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网球项目游戏介绍</w:t>
      </w:r>
    </w:p>
    <w:p>
      <w:pPr>
        <w:numPr>
          <w:ilvl w:val="0"/>
          <w:numId w:val="1"/>
        </w:numPr>
        <w:rPr>
          <w:rFonts w:hint="eastAsia"/>
          <w:lang w:val="en-US" w:eastAsia="zh-CN"/>
        </w:rPr>
      </w:pPr>
      <w:r>
        <w:rPr>
          <w:rFonts w:hint="eastAsia"/>
          <w:b/>
          <w:bCs/>
          <w:sz w:val="28"/>
          <w:szCs w:val="28"/>
          <w:lang w:val="en-US" w:eastAsia="zh-CN"/>
        </w:rPr>
        <w:t>喊号</w:t>
      </w:r>
    </w:p>
    <w:p>
      <w:pPr>
        <w:numPr>
          <w:ilvl w:val="0"/>
          <w:numId w:val="0"/>
        </w:numPr>
        <w:rPr>
          <w:rFonts w:hint="eastAsia" w:eastAsiaTheme="minorEastAsia"/>
          <w:sz w:val="28"/>
          <w:lang w:val="en-US" w:eastAsia="zh-CN"/>
        </w:rPr>
      </w:pPr>
      <w:r>
        <w:rPr>
          <w:rFonts w:hint="eastAsia"/>
          <w:sz w:val="28"/>
          <w:lang w:val="en-US" w:eastAsia="zh-CN"/>
        </w:rPr>
        <w:t>一、游戏目标</w:t>
      </w:r>
      <w:r>
        <w:rPr>
          <w:rFonts w:hint="eastAsia" w:eastAsiaTheme="minorEastAsia"/>
          <w:sz w:val="28"/>
          <w:lang w:val="en-US" w:eastAsia="zh-CN"/>
        </w:rPr>
        <w:t>：锻炼学生的敏捷性，预判能力，对球的感觉，空间感。</w:t>
      </w:r>
    </w:p>
    <w:p>
      <w:pPr>
        <w:numPr>
          <w:numId w:val="0"/>
        </w:numPr>
        <w:rPr>
          <w:rFonts w:hint="eastAsia"/>
          <w:lang w:val="en-US" w:eastAsia="zh-CN"/>
        </w:rPr>
      </w:pPr>
    </w:p>
    <w:p>
      <w:pPr>
        <w:numPr>
          <w:ilvl w:val="0"/>
          <w:numId w:val="1"/>
        </w:numPr>
        <w:rPr>
          <w:rFonts w:hint="eastAsia"/>
          <w:sz w:val="28"/>
          <w:lang w:val="en-US" w:eastAsia="zh-CN"/>
        </w:rPr>
      </w:pPr>
      <w:r>
        <w:rPr>
          <w:rFonts w:hint="eastAsia"/>
          <w:sz w:val="28"/>
          <w:lang w:val="en-US" w:eastAsia="zh-CN"/>
        </w:rPr>
        <w:t>游戏规则</w:t>
      </w:r>
    </w:p>
    <w:p>
      <w:pPr>
        <w:numPr>
          <w:numId w:val="0"/>
        </w:numPr>
        <w:ind w:firstLine="560" w:firstLineChars="200"/>
        <w:rPr>
          <w:rFonts w:hint="eastAsia" w:eastAsiaTheme="minorEastAsia"/>
          <w:sz w:val="28"/>
          <w:lang w:val="en-US" w:eastAsia="zh-CN"/>
        </w:rPr>
      </w:pPr>
      <w:r>
        <w:rPr>
          <w:rFonts w:hint="eastAsia" w:eastAsiaTheme="minorEastAsia"/>
          <w:sz w:val="28"/>
          <w:lang w:val="en-US" w:eastAsia="zh-CN"/>
        </w:rPr>
        <w:t>游戏分为9个步骤</w:t>
      </w:r>
    </w:p>
    <w:p>
      <w:pPr>
        <w:numPr>
          <w:ilvl w:val="0"/>
          <w:numId w:val="2"/>
        </w:numPr>
        <w:rPr>
          <w:rFonts w:hint="eastAsia" w:eastAsiaTheme="minorEastAsia"/>
          <w:sz w:val="28"/>
          <w:lang w:val="en-US" w:eastAsia="zh-CN"/>
        </w:rPr>
      </w:pPr>
      <w:r>
        <w:rPr>
          <w:rFonts w:hint="eastAsia" w:eastAsiaTheme="minorEastAsia"/>
          <w:sz w:val="28"/>
          <w:lang w:val="en-US" w:eastAsia="zh-CN"/>
        </w:rPr>
        <w:t>将26人班级分成2组</w:t>
      </w:r>
    </w:p>
    <w:p>
      <w:pPr>
        <w:numPr>
          <w:ilvl w:val="0"/>
          <w:numId w:val="2"/>
        </w:numPr>
        <w:rPr>
          <w:rFonts w:hint="eastAsia" w:eastAsiaTheme="minorEastAsia"/>
          <w:sz w:val="28"/>
          <w:lang w:val="en-US" w:eastAsia="zh-CN"/>
        </w:rPr>
      </w:pPr>
      <w:r>
        <w:rPr>
          <w:rFonts w:hint="eastAsia" w:eastAsiaTheme="minorEastAsia"/>
          <w:sz w:val="28"/>
          <w:lang w:val="en-US" w:eastAsia="zh-CN"/>
        </w:rPr>
        <w:t>两组学生分别报数确定1至13各自对应的号码</w:t>
      </w:r>
    </w:p>
    <w:p>
      <w:pPr>
        <w:numPr>
          <w:ilvl w:val="0"/>
          <w:numId w:val="2"/>
        </w:numPr>
        <w:rPr>
          <w:rFonts w:hint="eastAsia" w:eastAsiaTheme="minorEastAsia"/>
          <w:sz w:val="28"/>
          <w:lang w:val="en-US" w:eastAsia="zh-CN"/>
        </w:rPr>
      </w:pPr>
      <w:r>
        <w:rPr>
          <w:rFonts w:hint="eastAsia" w:eastAsiaTheme="minorEastAsia"/>
          <w:sz w:val="28"/>
          <w:lang w:val="en-US" w:eastAsia="zh-CN"/>
        </w:rPr>
        <w:t>由1号同学为中心其余12位同学站在周围</w:t>
      </w:r>
    </w:p>
    <w:p>
      <w:pPr>
        <w:numPr>
          <w:ilvl w:val="0"/>
          <w:numId w:val="2"/>
        </w:numPr>
        <w:rPr>
          <w:rFonts w:hint="eastAsia" w:eastAsiaTheme="minorEastAsia"/>
          <w:sz w:val="28"/>
          <w:lang w:val="en-US" w:eastAsia="zh-CN"/>
        </w:rPr>
      </w:pPr>
      <w:r>
        <w:rPr>
          <w:rFonts w:hint="eastAsia" w:eastAsiaTheme="minorEastAsia"/>
          <w:sz w:val="28"/>
          <w:lang w:val="en-US" w:eastAsia="zh-CN"/>
        </w:rPr>
        <w:t>1号同学将球尽量垂直于地面抛起（高度要高于头顶）同时喊出号码（2至13号）</w:t>
      </w:r>
    </w:p>
    <w:p>
      <w:pPr>
        <w:numPr>
          <w:ilvl w:val="0"/>
          <w:numId w:val="2"/>
        </w:numPr>
        <w:rPr>
          <w:rFonts w:hint="eastAsia" w:eastAsiaTheme="minorEastAsia"/>
          <w:sz w:val="28"/>
          <w:lang w:val="en-US" w:eastAsia="zh-CN"/>
        </w:rPr>
      </w:pPr>
      <w:r>
        <w:rPr>
          <w:rFonts w:hint="eastAsia" w:eastAsiaTheme="minorEastAsia"/>
          <w:sz w:val="28"/>
          <w:lang w:val="en-US" w:eastAsia="zh-CN"/>
        </w:rPr>
        <w:t>被喊到号码的同学迅速到中心区域接球（如果直接临空接住球则可以迅速喊出其他号码并将球再次垂直抛起，如没有接住球则进入下一步骤）</w:t>
      </w:r>
    </w:p>
    <w:p>
      <w:pPr>
        <w:numPr>
          <w:ilvl w:val="0"/>
          <w:numId w:val="2"/>
        </w:numPr>
        <w:rPr>
          <w:rFonts w:hint="eastAsia" w:eastAsiaTheme="minorEastAsia"/>
          <w:sz w:val="28"/>
          <w:lang w:val="en-US" w:eastAsia="zh-CN"/>
        </w:rPr>
      </w:pPr>
      <w:r>
        <w:rPr>
          <w:rFonts w:hint="eastAsia" w:eastAsiaTheme="minorEastAsia"/>
          <w:sz w:val="28"/>
          <w:lang w:val="en-US" w:eastAsia="zh-CN"/>
        </w:rPr>
        <w:t>未接住球的同时其他同学迅速向四周散开，当接球同学将落地的球接入手中之后，其余同学就不能移动自己的双脚，站在原地作为目标。</w:t>
      </w:r>
    </w:p>
    <w:p>
      <w:pPr>
        <w:numPr>
          <w:ilvl w:val="0"/>
          <w:numId w:val="2"/>
        </w:numPr>
        <w:rPr>
          <w:rFonts w:hint="eastAsia" w:eastAsiaTheme="minorEastAsia"/>
          <w:sz w:val="28"/>
          <w:lang w:val="en-US" w:eastAsia="zh-CN"/>
        </w:rPr>
      </w:pPr>
      <w:r>
        <w:rPr>
          <w:rFonts w:hint="eastAsia" w:eastAsiaTheme="minorEastAsia"/>
          <w:sz w:val="28"/>
          <w:lang w:val="en-US" w:eastAsia="zh-CN"/>
        </w:rPr>
        <w:t>接球同学在接住落地球之后可以任意选在散开并已经停止的同学作为自己的目标，将球投掷向自己所确定的目标。</w:t>
      </w:r>
    </w:p>
    <w:p>
      <w:pPr>
        <w:numPr>
          <w:ilvl w:val="0"/>
          <w:numId w:val="2"/>
        </w:numPr>
        <w:rPr>
          <w:rFonts w:hint="eastAsia" w:eastAsiaTheme="minorEastAsia"/>
          <w:sz w:val="28"/>
          <w:lang w:val="en-US" w:eastAsia="zh-CN"/>
        </w:rPr>
      </w:pPr>
      <w:r>
        <w:rPr>
          <w:rFonts w:hint="eastAsia" w:eastAsiaTheme="minorEastAsia"/>
          <w:sz w:val="28"/>
          <w:lang w:val="en-US" w:eastAsia="zh-CN"/>
        </w:rPr>
        <w:t>如果击中目标，被击中的同学记1次失误，如果未击中任何目标，接球同学记1次失误。</w:t>
      </w:r>
    </w:p>
    <w:p>
      <w:pPr>
        <w:numPr>
          <w:ilvl w:val="0"/>
          <w:numId w:val="2"/>
        </w:numPr>
        <w:rPr>
          <w:rFonts w:hint="eastAsia" w:eastAsiaTheme="minorEastAsia"/>
          <w:sz w:val="28"/>
          <w:lang w:val="en-US" w:eastAsia="zh-CN"/>
        </w:rPr>
      </w:pPr>
      <w:r>
        <w:rPr>
          <w:rFonts w:hint="eastAsia" w:eastAsiaTheme="minorEastAsia"/>
          <w:sz w:val="28"/>
          <w:lang w:val="en-US" w:eastAsia="zh-CN"/>
        </w:rPr>
        <w:t>游戏过程中每人只有2次允许失误的机会，如果超过2次失误，教师可以给出一定的“奖励”。</w:t>
      </w:r>
    </w:p>
    <w:p>
      <w:pPr>
        <w:numPr>
          <w:numId w:val="0"/>
        </w:numPr>
        <w:rPr>
          <w:rFonts w:hint="eastAsia" w:eastAsiaTheme="minorEastAsia"/>
          <w:sz w:val="28"/>
          <w:lang w:val="en-US" w:eastAsia="zh-CN"/>
        </w:rPr>
      </w:pPr>
      <w:r>
        <w:rPr>
          <w:rFonts w:hint="eastAsia"/>
          <w:sz w:val="28"/>
          <w:lang w:val="en-US" w:eastAsia="zh-CN"/>
        </w:rPr>
        <w:t>三、游戏器材：网球</w:t>
      </w:r>
    </w:p>
    <w:p>
      <w:pPr>
        <w:numPr>
          <w:numId w:val="0"/>
        </w:numPr>
        <w:rPr>
          <w:rFonts w:hint="eastAsia"/>
          <w:b/>
          <w:bCs/>
          <w:sz w:val="28"/>
          <w:szCs w:val="28"/>
          <w:lang w:val="en-US" w:eastAsia="zh-CN"/>
        </w:rPr>
      </w:pPr>
      <w:r>
        <w:rPr>
          <w:rFonts w:hint="eastAsia"/>
          <w:b/>
          <w:bCs/>
          <w:sz w:val="28"/>
          <w:szCs w:val="28"/>
          <w:lang w:val="en-US" w:eastAsia="zh-CN"/>
        </w:rPr>
        <w:t>二、攻城</w:t>
      </w:r>
    </w:p>
    <w:p>
      <w:pPr>
        <w:numPr>
          <w:ilvl w:val="0"/>
          <w:numId w:val="0"/>
        </w:numPr>
        <w:rPr>
          <w:rFonts w:hint="eastAsia" w:eastAsiaTheme="minorEastAsia"/>
          <w:sz w:val="28"/>
          <w:lang w:val="en-US" w:eastAsia="zh-CN"/>
        </w:rPr>
      </w:pPr>
      <w:r>
        <w:rPr>
          <w:rFonts w:hint="eastAsia"/>
          <w:sz w:val="28"/>
          <w:lang w:val="en-US" w:eastAsia="zh-CN"/>
        </w:rPr>
        <w:t>一、游戏目标：</w:t>
      </w:r>
      <w:r>
        <w:rPr>
          <w:rFonts w:hint="eastAsia" w:eastAsiaTheme="minorEastAsia"/>
          <w:sz w:val="28"/>
          <w:lang w:val="en-US" w:eastAsia="zh-CN"/>
        </w:rPr>
        <w:t>锻炼到学生的反应能力，移动速度，</w:t>
      </w:r>
      <w:r>
        <w:rPr>
          <w:rFonts w:hint="eastAsia"/>
          <w:sz w:val="28"/>
          <w:lang w:val="en-US" w:eastAsia="zh-CN"/>
        </w:rPr>
        <w:t>基本步伐，</w:t>
      </w:r>
      <w:r>
        <w:rPr>
          <w:rFonts w:hint="eastAsia" w:eastAsiaTheme="minorEastAsia"/>
          <w:sz w:val="28"/>
          <w:lang w:val="en-US" w:eastAsia="zh-CN"/>
        </w:rPr>
        <w:t>团队协作精神。</w:t>
      </w:r>
    </w:p>
    <w:p>
      <w:pPr>
        <w:numPr>
          <w:ilvl w:val="0"/>
          <w:numId w:val="0"/>
        </w:numPr>
        <w:rPr>
          <w:rFonts w:hint="eastAsia" w:eastAsiaTheme="minorEastAsia"/>
          <w:sz w:val="28"/>
          <w:lang w:val="en-US" w:eastAsia="zh-CN"/>
        </w:rPr>
      </w:pPr>
      <w:r>
        <w:rPr>
          <w:rFonts w:hint="eastAsia"/>
          <w:sz w:val="28"/>
          <w:lang w:val="en-US" w:eastAsia="zh-CN"/>
        </w:rPr>
        <w:t>二、游戏规则：</w:t>
      </w:r>
    </w:p>
    <w:p>
      <w:pPr>
        <w:numPr>
          <w:ilvl w:val="0"/>
          <w:numId w:val="0"/>
        </w:numPr>
        <w:ind w:firstLine="560" w:firstLineChars="200"/>
        <w:rPr>
          <w:rFonts w:hint="eastAsia" w:eastAsiaTheme="minorEastAsia"/>
          <w:sz w:val="28"/>
          <w:lang w:val="en-US" w:eastAsia="zh-CN"/>
        </w:rPr>
      </w:pPr>
      <w:r>
        <w:rPr>
          <w:rFonts w:hint="eastAsia" w:eastAsiaTheme="minorEastAsia"/>
          <w:sz w:val="28"/>
          <w:lang w:val="en-US" w:eastAsia="zh-CN"/>
        </w:rPr>
        <w:t>游戏分为5个步骤</w:t>
      </w:r>
    </w:p>
    <w:p>
      <w:pPr>
        <w:numPr>
          <w:ilvl w:val="0"/>
          <w:numId w:val="3"/>
        </w:numPr>
        <w:rPr>
          <w:rFonts w:hint="eastAsia" w:eastAsiaTheme="minorEastAsia"/>
          <w:sz w:val="28"/>
          <w:lang w:val="en-US" w:eastAsia="zh-CN"/>
        </w:rPr>
      </w:pPr>
      <w:r>
        <w:rPr>
          <w:rFonts w:hint="eastAsia" w:eastAsiaTheme="minorEastAsia"/>
          <w:sz w:val="28"/>
          <w:lang w:val="en-US" w:eastAsia="zh-CN"/>
        </w:rPr>
        <w:t>将26人班级分成2组</w:t>
      </w:r>
    </w:p>
    <w:p>
      <w:pPr>
        <w:numPr>
          <w:ilvl w:val="0"/>
          <w:numId w:val="3"/>
        </w:numPr>
        <w:rPr>
          <w:rFonts w:hint="eastAsia" w:eastAsiaTheme="minorEastAsia"/>
          <w:sz w:val="28"/>
          <w:lang w:val="en-US" w:eastAsia="zh-CN"/>
        </w:rPr>
      </w:pPr>
      <w:r>
        <w:rPr>
          <w:rFonts w:hint="eastAsia" w:eastAsiaTheme="minorEastAsia"/>
          <w:sz w:val="28"/>
          <w:lang w:val="en-US" w:eastAsia="zh-CN"/>
        </w:rPr>
        <w:t>2组学生分别是作为“攻城”队和“守城”队</w:t>
      </w:r>
    </w:p>
    <w:p>
      <w:pPr>
        <w:numPr>
          <w:ilvl w:val="0"/>
          <w:numId w:val="3"/>
        </w:numPr>
        <w:rPr>
          <w:rFonts w:hint="eastAsia" w:eastAsiaTheme="minorEastAsia"/>
          <w:sz w:val="28"/>
          <w:lang w:val="en-US" w:eastAsia="zh-CN"/>
        </w:rPr>
      </w:pPr>
      <w:r>
        <w:rPr>
          <w:rFonts w:hint="eastAsia" w:eastAsiaTheme="minorEastAsia"/>
          <w:sz w:val="28"/>
          <w:lang w:val="en-US" w:eastAsia="zh-CN"/>
        </w:rPr>
        <w:t>“城墙”是由网球场的的5条纵向线组成（包括2条单打线，2条双打线，1条中线）</w:t>
      </w:r>
    </w:p>
    <w:p>
      <w:pPr>
        <w:numPr>
          <w:ilvl w:val="0"/>
          <w:numId w:val="3"/>
        </w:numPr>
        <w:rPr>
          <w:rFonts w:hint="eastAsia" w:eastAsiaTheme="minorEastAsia"/>
          <w:sz w:val="28"/>
          <w:lang w:val="en-US" w:eastAsia="zh-CN"/>
        </w:rPr>
      </w:pPr>
      <w:r>
        <w:rPr>
          <w:rFonts w:hint="eastAsia" w:eastAsiaTheme="minorEastAsia"/>
          <w:sz w:val="28"/>
          <w:lang w:val="en-US" w:eastAsia="zh-CN"/>
        </w:rPr>
        <w:t>“攻城”的方向是由球场一侧的双打线到另一侧的双打线</w:t>
      </w:r>
    </w:p>
    <w:p>
      <w:pPr>
        <w:numPr>
          <w:ilvl w:val="0"/>
          <w:numId w:val="3"/>
        </w:numPr>
        <w:rPr>
          <w:rFonts w:hint="eastAsia" w:eastAsiaTheme="minorEastAsia"/>
          <w:sz w:val="28"/>
          <w:lang w:val="en-US" w:eastAsia="zh-CN"/>
        </w:rPr>
      </w:pPr>
      <w:r>
        <w:rPr>
          <w:rFonts w:hint="eastAsia" w:eastAsiaTheme="minorEastAsia"/>
          <w:sz w:val="28"/>
          <w:lang w:val="en-US" w:eastAsia="zh-CN"/>
        </w:rPr>
        <w:t>“守城”队的学生要求均匀的站在网球场地的5条纵线上，并且只允许在线上通过滑步或者交叉</w:t>
      </w:r>
      <w:r>
        <w:rPr>
          <w:rFonts w:hint="eastAsia"/>
          <w:sz w:val="28"/>
          <w:lang w:val="en-US" w:eastAsia="zh-CN"/>
        </w:rPr>
        <w:t>步</w:t>
      </w:r>
      <w:r>
        <w:rPr>
          <w:rFonts w:hint="eastAsia" w:eastAsiaTheme="minorEastAsia"/>
          <w:sz w:val="28"/>
          <w:lang w:val="en-US" w:eastAsia="zh-CN"/>
        </w:rPr>
        <w:t>进行移动，不得离开线的范围</w:t>
      </w:r>
    </w:p>
    <w:p>
      <w:pPr>
        <w:numPr>
          <w:ilvl w:val="0"/>
          <w:numId w:val="3"/>
        </w:numPr>
        <w:rPr>
          <w:rFonts w:hint="eastAsia" w:eastAsiaTheme="minorEastAsia"/>
          <w:sz w:val="28"/>
          <w:lang w:val="en-US" w:eastAsia="zh-CN"/>
        </w:rPr>
      </w:pPr>
      <w:r>
        <w:rPr>
          <w:rFonts w:hint="eastAsia" w:eastAsiaTheme="minorEastAsia"/>
          <w:sz w:val="28"/>
          <w:lang w:val="en-US" w:eastAsia="zh-CN"/>
        </w:rPr>
        <w:t>“攻城”的同学需要做的就是通过这5条防线不被抓住，安全的到达对面的双打线为获胜。</w:t>
      </w:r>
      <w:r>
        <w:rPr>
          <w:rFonts w:hint="eastAsia"/>
          <w:sz w:val="28"/>
          <w:lang w:val="en-US" w:eastAsia="zh-CN"/>
        </w:rPr>
        <w:t xml:space="preserve">          </w:t>
      </w:r>
    </w:p>
    <w:p>
      <w:pPr>
        <w:numPr>
          <w:ilvl w:val="0"/>
          <w:numId w:val="4"/>
        </w:numPr>
        <w:rPr>
          <w:rFonts w:hint="eastAsia"/>
          <w:sz w:val="28"/>
          <w:lang w:val="en-US" w:eastAsia="zh-CN"/>
        </w:rPr>
      </w:pPr>
      <w:r>
        <w:rPr>
          <w:rFonts w:hint="eastAsia"/>
          <w:sz w:val="28"/>
          <w:lang w:val="en-US" w:eastAsia="zh-CN"/>
        </w:rPr>
        <w:t xml:space="preserve">游戏场地：网球场                </w:t>
      </w:r>
    </w:p>
    <w:tbl>
      <w:tblPr>
        <w:tblStyle w:val="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2"/>
        <w:gridCol w:w="2132"/>
        <w:gridCol w:w="2134"/>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4" w:type="dxa"/>
            <w:gridSpan w:val="2"/>
          </w:tcPr>
          <w:p>
            <w:pPr>
              <w:numPr>
                <w:numId w:val="0"/>
              </w:numPr>
              <w:rPr>
                <w:rFonts w:hint="eastAsia"/>
                <w:sz w:val="28"/>
                <w:vertAlign w:val="baseline"/>
                <w:lang w:val="en-US" w:eastAsia="zh-CN"/>
              </w:rPr>
            </w:pPr>
          </w:p>
        </w:tc>
        <w:tc>
          <w:tcPr>
            <w:tcW w:w="4252" w:type="dxa"/>
            <w:gridSpan w:val="2"/>
          </w:tcPr>
          <w:p>
            <w:pPr>
              <w:numPr>
                <w:numId w:val="0"/>
              </w:numPr>
              <w:ind w:firstLine="560" w:firstLineChars="200"/>
              <w:rPr>
                <w:rFonts w:hint="eastAsia"/>
                <w:sz w:val="28"/>
                <w:highlight w:val="red"/>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14" w:hRule="atLeast"/>
        </w:trPr>
        <w:tc>
          <w:tcPr>
            <w:tcW w:w="2132" w:type="dxa"/>
            <w:vMerge w:val="restart"/>
            <w:tcBorders/>
          </w:tcPr>
          <w:p>
            <w:pPr>
              <w:numPr>
                <w:numId w:val="0"/>
              </w:numPr>
              <w:rPr>
                <w:rFonts w:hint="eastAsia"/>
                <w:sz w:val="28"/>
                <w:vertAlign w:val="baseline"/>
                <w:lang w:val="en-US" w:eastAsia="zh-CN"/>
              </w:rPr>
            </w:pPr>
          </w:p>
        </w:tc>
        <w:tc>
          <w:tcPr>
            <w:tcW w:w="2132" w:type="dxa"/>
          </w:tcPr>
          <w:p>
            <w:pPr>
              <w:numPr>
                <w:numId w:val="0"/>
              </w:numPr>
              <w:rPr>
                <w:rFonts w:hint="eastAsia"/>
                <w:sz w:val="28"/>
                <w:vertAlign w:val="baseline"/>
                <w:lang w:val="en-US" w:eastAsia="zh-CN"/>
              </w:rPr>
            </w:pPr>
          </w:p>
        </w:tc>
        <w:tc>
          <w:tcPr>
            <w:tcW w:w="2134" w:type="dxa"/>
          </w:tcPr>
          <w:p>
            <w:pPr>
              <w:numPr>
                <w:numId w:val="0"/>
              </w:numPr>
              <w:ind w:firstLine="1400" w:firstLineChars="500"/>
              <w:rPr>
                <w:rFonts w:hint="eastAsia" w:ascii="宋体" w:hAnsi="宋体" w:eastAsia="宋体" w:cs="宋体"/>
                <w:sz w:val="28"/>
                <w:lang w:val="en-US" w:eastAsia="zh-CN"/>
              </w:rPr>
            </w:pPr>
            <w:r>
              <w:rPr>
                <w:rFonts w:hint="eastAsia" w:ascii="宋体" w:hAnsi="宋体" w:eastAsia="宋体" w:cs="宋体"/>
                <w:sz w:val="28"/>
                <w:lang w:val="en-US" w:eastAsia="zh-CN"/>
              </w:rPr>
              <w:t xml:space="preserve"> </w:t>
            </w:r>
          </w:p>
          <w:p>
            <w:pPr>
              <w:numPr>
                <w:numId w:val="0"/>
              </w:numPr>
              <w:ind w:firstLine="560" w:firstLineChars="200"/>
              <w:rPr>
                <w:rFonts w:hint="eastAsia" w:ascii="宋体" w:hAnsi="宋体" w:eastAsia="宋体" w:cs="宋体"/>
                <w:sz w:val="28"/>
                <w:lang w:val="en-US" w:eastAsia="zh-CN"/>
              </w:rPr>
            </w:pPr>
            <w:bookmarkStart w:id="0" w:name="_GoBack"/>
            <w:bookmarkEnd w:id="0"/>
            <w:r>
              <w:rPr>
                <w:rFonts w:hint="eastAsia" w:ascii="宋体" w:hAnsi="宋体" w:eastAsia="宋体" w:cs="宋体"/>
                <w:sz w:val="28"/>
                <w:lang w:val="en-US" w:eastAsia="zh-CN"/>
              </w:rPr>
              <w:t xml:space="preserve">  </w:t>
            </w:r>
          </w:p>
        </w:tc>
        <w:tc>
          <w:tcPr>
            <w:tcW w:w="2118" w:type="dxa"/>
            <w:vMerge w:val="restart"/>
            <w:tcBorders/>
          </w:tcPr>
          <w:p>
            <w:pPr>
              <w:numPr>
                <w:numId w:val="0"/>
              </w:numPr>
              <w:ind w:firstLine="1120" w:firstLineChars="400"/>
              <w:rPr>
                <w:rFonts w:hint="eastAsia" w:ascii="宋体" w:hAnsi="宋体" w:eastAsia="宋体" w:cs="宋体"/>
                <w:sz w:val="28"/>
                <w:lang w:val="en-US" w:eastAsia="zh-CN"/>
              </w:rPr>
            </w:pPr>
          </w:p>
          <w:p>
            <w:pPr>
              <w:numPr>
                <w:numId w:val="0"/>
              </w:numPr>
              <w:ind w:firstLine="1120" w:firstLineChars="400"/>
              <w:rPr>
                <w:rFonts w:hint="eastAsia" w:ascii="宋体" w:hAnsi="宋体" w:eastAsia="宋体" w:cs="宋体"/>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4" w:hRule="atLeast"/>
        </w:trPr>
        <w:tc>
          <w:tcPr>
            <w:tcW w:w="2132" w:type="dxa"/>
            <w:vMerge w:val="continue"/>
            <w:tcBorders/>
          </w:tcPr>
          <w:p>
            <w:pPr>
              <w:numPr>
                <w:numId w:val="0"/>
              </w:numPr>
              <w:rPr>
                <w:rFonts w:hint="eastAsia"/>
                <w:sz w:val="28"/>
                <w:vertAlign w:val="baseline"/>
                <w:lang w:val="en-US" w:eastAsia="zh-CN"/>
              </w:rPr>
            </w:pPr>
          </w:p>
        </w:tc>
        <w:tc>
          <w:tcPr>
            <w:tcW w:w="2132" w:type="dxa"/>
          </w:tcPr>
          <w:p>
            <w:pPr>
              <w:numPr>
                <w:numId w:val="0"/>
              </w:numPr>
              <w:rPr>
                <w:rFonts w:hint="eastAsia"/>
                <w:sz w:val="28"/>
                <w:vertAlign w:val="baseline"/>
                <w:lang w:val="en-US" w:eastAsia="zh-CN"/>
              </w:rPr>
            </w:pPr>
          </w:p>
        </w:tc>
        <w:tc>
          <w:tcPr>
            <w:tcW w:w="2134" w:type="dxa"/>
          </w:tcPr>
          <w:p>
            <w:pPr>
              <w:numPr>
                <w:numId w:val="0"/>
              </w:numPr>
              <w:rPr>
                <w:rFonts w:hint="eastAsia" w:ascii="宋体" w:hAnsi="宋体" w:eastAsia="宋体" w:cs="宋体"/>
                <w:sz w:val="28"/>
                <w:lang w:val="en-US" w:eastAsia="zh-CN"/>
              </w:rPr>
            </w:pPr>
          </w:p>
          <w:p>
            <w:pPr>
              <w:numPr>
                <w:numId w:val="0"/>
              </w:numPr>
              <w:ind w:firstLine="560" w:firstLineChars="200"/>
              <w:rPr>
                <w:rFonts w:hint="eastAsia" w:ascii="宋体" w:hAnsi="宋体" w:eastAsia="宋体" w:cs="宋体"/>
                <w:sz w:val="28"/>
                <w:lang w:val="en-US" w:eastAsia="zh-CN"/>
              </w:rPr>
            </w:pPr>
            <w:r>
              <w:rPr>
                <w:rFonts w:hint="eastAsia" w:ascii="宋体" w:hAnsi="宋体" w:eastAsia="宋体" w:cs="宋体"/>
                <w:sz w:val="28"/>
                <w:lang w:val="en-US" w:eastAsia="zh-CN"/>
              </w:rPr>
              <w:t xml:space="preserve">   </w:t>
            </w:r>
          </w:p>
        </w:tc>
        <w:tc>
          <w:tcPr>
            <w:tcW w:w="2118" w:type="dxa"/>
            <w:vMerge w:val="continue"/>
            <w:tcBorders/>
          </w:tcPr>
          <w:p>
            <w:pPr>
              <w:numPr>
                <w:numId w:val="0"/>
              </w:numPr>
              <w:rPr>
                <w:rFonts w:hint="eastAsia"/>
                <w:sz w:val="28"/>
                <w:highlight w:val="red"/>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4" w:hRule="atLeast"/>
        </w:trPr>
        <w:tc>
          <w:tcPr>
            <w:tcW w:w="4264" w:type="dxa"/>
            <w:gridSpan w:val="2"/>
          </w:tcPr>
          <w:p>
            <w:pPr>
              <w:numPr>
                <w:numId w:val="0"/>
              </w:numPr>
              <w:rPr>
                <w:rFonts w:hint="eastAsia"/>
                <w:sz w:val="28"/>
                <w:vertAlign w:val="baseline"/>
                <w:lang w:val="en-US" w:eastAsia="zh-CN"/>
              </w:rPr>
            </w:pPr>
          </w:p>
        </w:tc>
        <w:tc>
          <w:tcPr>
            <w:tcW w:w="4252" w:type="dxa"/>
            <w:gridSpan w:val="2"/>
          </w:tcPr>
          <w:p>
            <w:pPr>
              <w:numPr>
                <w:numId w:val="0"/>
              </w:numPr>
              <w:ind w:firstLine="840" w:firstLineChars="300"/>
              <w:rPr>
                <w:rFonts w:hint="eastAsia"/>
                <w:sz w:val="28"/>
                <w:highlight w:val="red"/>
                <w:vertAlign w:val="baseline"/>
                <w:lang w:val="en-US" w:eastAsia="zh-CN"/>
              </w:rPr>
            </w:pPr>
          </w:p>
        </w:tc>
      </w:tr>
    </w:tbl>
    <w:p>
      <w:pPr>
        <w:numPr>
          <w:numId w:val="0"/>
        </w:numPr>
        <w:rPr>
          <w:rFonts w:hint="eastAsia"/>
          <w:sz w:val="28"/>
          <w:lang w:val="en-US" w:eastAsia="zh-CN"/>
        </w:rPr>
      </w:pPr>
    </w:p>
    <w:p>
      <w:pPr>
        <w:numPr>
          <w:numId w:val="0"/>
        </w:numPr>
        <w:rPr>
          <w:rFonts w:hint="eastAsia" w:eastAsiaTheme="minorEastAsia"/>
          <w:sz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30F2"/>
    <w:multiLevelType w:val="singleLevel"/>
    <w:tmpl w:val="59BB30F2"/>
    <w:lvl w:ilvl="0" w:tentative="0">
      <w:start w:val="1"/>
      <w:numFmt w:val="chineseCounting"/>
      <w:suff w:val="nothing"/>
      <w:lvlText w:val="%1、"/>
      <w:lvlJc w:val="left"/>
    </w:lvl>
  </w:abstractNum>
  <w:abstractNum w:abstractNumId="1">
    <w:nsid w:val="59BB313C"/>
    <w:multiLevelType w:val="singleLevel"/>
    <w:tmpl w:val="59BB313C"/>
    <w:lvl w:ilvl="0" w:tentative="0">
      <w:start w:val="1"/>
      <w:numFmt w:val="decimal"/>
      <w:suff w:val="nothing"/>
      <w:lvlText w:val="%1、"/>
      <w:lvlJc w:val="left"/>
    </w:lvl>
  </w:abstractNum>
  <w:abstractNum w:abstractNumId="2">
    <w:nsid w:val="59BB3683"/>
    <w:multiLevelType w:val="singleLevel"/>
    <w:tmpl w:val="59BB3683"/>
    <w:lvl w:ilvl="0" w:tentative="0">
      <w:start w:val="1"/>
      <w:numFmt w:val="decimal"/>
      <w:suff w:val="nothing"/>
      <w:lvlText w:val="%1、"/>
      <w:lvlJc w:val="left"/>
    </w:lvl>
  </w:abstractNum>
  <w:abstractNum w:abstractNumId="3">
    <w:nsid w:val="59C1E576"/>
    <w:multiLevelType w:val="singleLevel"/>
    <w:tmpl w:val="59C1E576"/>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55C23"/>
    <w:rsid w:val="1BA92B5C"/>
    <w:rsid w:val="4B75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2017-09-15T01:43:00Z</dcterms:created>
  <dc:creator>Administrator</dc:creator>
  <cp:lastModifiedBy>Administrator</cp:lastModifiedBy>
  <dcterms:modified xsi:type="dcterms:W3CDTF">2017-09-20T04:02:56Z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