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1134D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南京医科大学校操评分标准</w:t>
      </w:r>
    </w:p>
    <w:tbl>
      <w:tblPr>
        <w:tblStyle w:val="3"/>
        <w:tblW w:w="8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583"/>
        <w:gridCol w:w="2478"/>
        <w:gridCol w:w="4337"/>
      </w:tblGrid>
      <w:tr w14:paraId="30F4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  <w:tblHeader/>
          <w:jc w:val="center"/>
        </w:trPr>
        <w:tc>
          <w:tcPr>
            <w:tcW w:w="2478" w:type="dxa"/>
            <w:gridSpan w:val="2"/>
            <w:vAlign w:val="center"/>
          </w:tcPr>
          <w:p w14:paraId="21052F7C">
            <w:pPr>
              <w:tabs>
                <w:tab w:val="left" w:pos="678"/>
              </w:tabs>
              <w:snapToGrid w:val="0"/>
              <w:jc w:val="center"/>
              <w:rPr>
                <w:rFonts w:hint="default" w:ascii="Calibri" w:eastAsia="宋体"/>
                <w:b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1"/>
                <w:vertAlign w:val="baseline"/>
                <w:lang w:val="en-US" w:eastAsia="zh-CN"/>
              </w:rPr>
              <w:t>评分结构及分值</w:t>
            </w:r>
          </w:p>
        </w:tc>
        <w:tc>
          <w:tcPr>
            <w:tcW w:w="4337" w:type="dxa"/>
            <w:vAlign w:val="center"/>
          </w:tcPr>
          <w:p w14:paraId="06E9EE31">
            <w:pPr>
              <w:snapToGrid w:val="0"/>
              <w:jc w:val="center"/>
              <w:rPr>
                <w:rFonts w:hint="default" w:ascii="Calibri" w:eastAsia="宋体"/>
                <w:b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1"/>
                <w:vertAlign w:val="baseline"/>
                <w:lang w:val="en-US" w:eastAsia="zh-CN"/>
              </w:rPr>
              <w:t>评分标准</w:t>
            </w:r>
          </w:p>
        </w:tc>
      </w:tr>
      <w:tr w14:paraId="7D4A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3" w:hRule="atLeast"/>
          <w:jc w:val="center"/>
        </w:trPr>
        <w:tc>
          <w:tcPr>
            <w:tcW w:w="1583" w:type="dxa"/>
            <w:vMerge w:val="restart"/>
            <w:vAlign w:val="center"/>
          </w:tcPr>
          <w:p w14:paraId="7E2A38D8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优秀</w:t>
            </w:r>
          </w:p>
          <w:p w14:paraId="057E6F58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90-100分</w:t>
            </w:r>
          </w:p>
        </w:tc>
        <w:tc>
          <w:tcPr>
            <w:tcW w:w="2478" w:type="dxa"/>
            <w:vAlign w:val="center"/>
          </w:tcPr>
          <w:p w14:paraId="59A3C021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动作规范性</w:t>
            </w:r>
          </w:p>
          <w:p w14:paraId="3056043F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（60分）</w:t>
            </w:r>
          </w:p>
        </w:tc>
        <w:tc>
          <w:tcPr>
            <w:tcW w:w="4337" w:type="dxa"/>
            <w:vAlign w:val="center"/>
          </w:tcPr>
          <w:p w14:paraId="2941BA52">
            <w:pPr>
              <w:snapToGrid w:val="0"/>
              <w:ind w:firstLine="420" w:firstLineChars="20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身体姿态挺拔有控制，所有动作的路线、方向，以及身体的面向准确、规范，发力合理到位，细节完美（如指尖并拢、绷脚背等）。定势清晰稳定，转换干净利落。</w:t>
            </w:r>
          </w:p>
        </w:tc>
      </w:tr>
      <w:tr w14:paraId="6010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8" w:hRule="atLeast"/>
          <w:jc w:val="center"/>
        </w:trPr>
        <w:tc>
          <w:tcPr>
            <w:tcW w:w="1583" w:type="dxa"/>
            <w:vMerge w:val="continue"/>
            <w:vAlign w:val="center"/>
          </w:tcPr>
          <w:p w14:paraId="22D329AA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 w14:paraId="69064AD8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音乐节奏</w:t>
            </w:r>
          </w:p>
          <w:p w14:paraId="7EDEE9E9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4337" w:type="dxa"/>
            <w:vAlign w:val="center"/>
          </w:tcPr>
          <w:p w14:paraId="2555A9B9">
            <w:pPr>
              <w:snapToGrid w:val="0"/>
              <w:ind w:firstLine="420" w:firstLineChars="20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动作与音乐节拍完美契合，强弱处理得当，与音乐情绪高度融合。偶有1-2处轻微不合拍。</w:t>
            </w:r>
          </w:p>
        </w:tc>
      </w:tr>
      <w:tr w14:paraId="36BA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1" w:hRule="atLeast"/>
          <w:jc w:val="center"/>
        </w:trPr>
        <w:tc>
          <w:tcPr>
            <w:tcW w:w="1583" w:type="dxa"/>
            <w:vMerge w:val="continue"/>
            <w:vAlign w:val="center"/>
          </w:tcPr>
          <w:p w14:paraId="45A704AA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 w14:paraId="27DC78C1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精神面貌</w:t>
            </w:r>
          </w:p>
          <w:p w14:paraId="5227EBC9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与表现力</w:t>
            </w:r>
          </w:p>
          <w:p w14:paraId="1B73C162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4337" w:type="dxa"/>
            <w:vAlign w:val="center"/>
          </w:tcPr>
          <w:p w14:paraId="569D8130">
            <w:pPr>
              <w:snapToGrid w:val="0"/>
              <w:ind w:firstLine="420" w:firstLineChars="20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精神极其饱满，充满激情与活力，表情自信阳光，全情投入。动作舒展大方，刚劲有力，富有韵律感和美感，充分展现青春健康风采。</w:t>
            </w:r>
          </w:p>
        </w:tc>
      </w:tr>
      <w:tr w14:paraId="2997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1" w:hRule="atLeast"/>
          <w:jc w:val="center"/>
        </w:trPr>
        <w:tc>
          <w:tcPr>
            <w:tcW w:w="1583" w:type="dxa"/>
            <w:vMerge w:val="continue"/>
            <w:vAlign w:val="center"/>
          </w:tcPr>
          <w:p w14:paraId="09216385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 w14:paraId="18F990EC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整体效果</w:t>
            </w:r>
          </w:p>
          <w:p w14:paraId="0C0FA210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4337" w:type="dxa"/>
            <w:vAlign w:val="center"/>
          </w:tcPr>
          <w:p w14:paraId="2B9B26C9">
            <w:pPr>
              <w:snapToGrid w:val="0"/>
              <w:ind w:firstLine="420" w:firstLineChars="20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整套动作衔接流畅，节奏同步，一气呵成，具有极强的视觉冲击力和感染力。偶有1-2处轻微不一致。</w:t>
            </w:r>
          </w:p>
        </w:tc>
      </w:tr>
      <w:tr w14:paraId="6BAC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7" w:hRule="atLeast"/>
          <w:jc w:val="center"/>
        </w:trPr>
        <w:tc>
          <w:tcPr>
            <w:tcW w:w="1583" w:type="dxa"/>
            <w:vMerge w:val="restart"/>
            <w:vAlign w:val="center"/>
          </w:tcPr>
          <w:p w14:paraId="1476A17B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良好</w:t>
            </w:r>
          </w:p>
          <w:p w14:paraId="7C1EA3DF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80-89分</w:t>
            </w:r>
          </w:p>
        </w:tc>
        <w:tc>
          <w:tcPr>
            <w:tcW w:w="2478" w:type="dxa"/>
            <w:vAlign w:val="center"/>
          </w:tcPr>
          <w:p w14:paraId="102EC94C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动作规范性</w:t>
            </w:r>
          </w:p>
          <w:p w14:paraId="2724056F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（60分）</w:t>
            </w:r>
          </w:p>
        </w:tc>
        <w:tc>
          <w:tcPr>
            <w:tcW w:w="4337" w:type="dxa"/>
            <w:vAlign w:val="center"/>
          </w:tcPr>
          <w:p w14:paraId="2D949E2D">
            <w:pPr>
              <w:snapToGrid w:val="0"/>
              <w:ind w:firstLine="420" w:firstLineChars="20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身体姿态良好、基本处于正位；动作准确规范，发力基本合理，定势稳定到位。个别队员在非关键细节上可能有微小偏差（如手型略松、某次幅度稍欠）。</w:t>
            </w:r>
          </w:p>
        </w:tc>
      </w:tr>
      <w:tr w14:paraId="66A4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8" w:hRule="atLeast"/>
          <w:jc w:val="center"/>
        </w:trPr>
        <w:tc>
          <w:tcPr>
            <w:tcW w:w="1583" w:type="dxa"/>
            <w:vMerge w:val="continue"/>
            <w:vAlign w:val="center"/>
          </w:tcPr>
          <w:p w14:paraId="5B8C1FAC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 w14:paraId="30D6EDCB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音乐节奏</w:t>
            </w:r>
          </w:p>
          <w:p w14:paraId="200A9C3E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4337" w:type="dxa"/>
            <w:vAlign w:val="center"/>
          </w:tcPr>
          <w:p w14:paraId="7B0C107A">
            <w:pPr>
              <w:snapToGrid w:val="0"/>
              <w:ind w:firstLine="42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动作与音乐节拍吻合度高，有3-4处轻微脱节。整体与音乐协调。</w:t>
            </w:r>
          </w:p>
        </w:tc>
      </w:tr>
      <w:tr w14:paraId="565D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5" w:hRule="atLeast"/>
          <w:jc w:val="center"/>
        </w:trPr>
        <w:tc>
          <w:tcPr>
            <w:tcW w:w="1583" w:type="dxa"/>
            <w:vMerge w:val="continue"/>
            <w:vAlign w:val="center"/>
          </w:tcPr>
          <w:p w14:paraId="76E57A87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 w14:paraId="5B9E2A5D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精神面貌</w:t>
            </w:r>
          </w:p>
          <w:p w14:paraId="48B4F424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与表现力</w:t>
            </w:r>
          </w:p>
          <w:p w14:paraId="62B50270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4337" w:type="dxa"/>
            <w:vAlign w:val="center"/>
          </w:tcPr>
          <w:p w14:paraId="6E7DCE49">
            <w:pPr>
              <w:snapToGrid w:val="0"/>
              <w:ind w:firstLine="420" w:firstLineChars="20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精神饱满，态度认真，表情自然积极，整体投入度高。动作舒展有力，有较好的韵律感和美感，能较好地展现广播体操特点。</w:t>
            </w:r>
          </w:p>
        </w:tc>
      </w:tr>
      <w:tr w14:paraId="59A4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1" w:hRule="atLeast"/>
          <w:jc w:val="center"/>
        </w:trPr>
        <w:tc>
          <w:tcPr>
            <w:tcW w:w="1583" w:type="dxa"/>
            <w:vMerge w:val="continue"/>
            <w:vAlign w:val="center"/>
          </w:tcPr>
          <w:p w14:paraId="18CFBB21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 w14:paraId="27BFD744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整体效果</w:t>
            </w:r>
          </w:p>
          <w:p w14:paraId="40E3C9CC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4337" w:type="dxa"/>
            <w:vAlign w:val="center"/>
          </w:tcPr>
          <w:p w14:paraId="5BCFA08E">
            <w:pPr>
              <w:snapToGrid w:val="0"/>
              <w:ind w:firstLine="420" w:firstLineChars="20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动作流畅连贯性好，观感良好，具有较强的吸引力和表现力。有3-4处动作出现错误或不一致。</w:t>
            </w:r>
          </w:p>
        </w:tc>
      </w:tr>
      <w:tr w14:paraId="7861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583" w:type="dxa"/>
            <w:vMerge w:val="restart"/>
            <w:vAlign w:val="center"/>
          </w:tcPr>
          <w:p w14:paraId="2CCB8F61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中等</w:t>
            </w:r>
          </w:p>
          <w:p w14:paraId="693D2E2C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70-79分</w:t>
            </w:r>
          </w:p>
        </w:tc>
        <w:tc>
          <w:tcPr>
            <w:tcW w:w="2478" w:type="dxa"/>
            <w:vAlign w:val="center"/>
          </w:tcPr>
          <w:p w14:paraId="51793738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动作规范性</w:t>
            </w:r>
          </w:p>
          <w:p w14:paraId="72D7E2D2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（60分）</w:t>
            </w:r>
          </w:p>
        </w:tc>
        <w:tc>
          <w:tcPr>
            <w:tcW w:w="4337" w:type="dxa"/>
            <w:vAlign w:val="center"/>
          </w:tcPr>
          <w:p w14:paraId="7490B9BD">
            <w:pPr>
              <w:snapToGrid w:val="0"/>
              <w:ind w:firstLine="420" w:firstLineChars="20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身体姿态有些松懈，大部分动作基本准确规范，但存在一些明显错误或变形（如方向错误、手臂未伸直、下蹲高度不足、肢体动作不协调等）。有些动作发力不清晰或动作松散。定势不够稳定清晰。</w:t>
            </w:r>
          </w:p>
        </w:tc>
      </w:tr>
      <w:tr w14:paraId="1F63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  <w:jc w:val="center"/>
        </w:trPr>
        <w:tc>
          <w:tcPr>
            <w:tcW w:w="1583" w:type="dxa"/>
            <w:vMerge w:val="continue"/>
            <w:vAlign w:val="center"/>
          </w:tcPr>
          <w:p w14:paraId="4FBD40BB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 w14:paraId="759383C9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音乐节奏</w:t>
            </w:r>
          </w:p>
          <w:p w14:paraId="4A51476A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4337" w:type="dxa"/>
            <w:vAlign w:val="center"/>
          </w:tcPr>
          <w:p w14:paraId="4F74E9C6">
            <w:pPr>
              <w:snapToGrid w:val="0"/>
              <w:ind w:firstLine="42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动作基本能跟上音乐，但有多处（约为成套动作的1/5）节奏不准或脱节现象。</w:t>
            </w:r>
          </w:p>
        </w:tc>
      </w:tr>
      <w:tr w14:paraId="0C5C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583" w:type="dxa"/>
            <w:vMerge w:val="continue"/>
            <w:vAlign w:val="center"/>
          </w:tcPr>
          <w:p w14:paraId="3E497829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 w14:paraId="49933284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精神面貌</w:t>
            </w:r>
          </w:p>
          <w:p w14:paraId="2B2D12B0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与表现力</w:t>
            </w:r>
          </w:p>
          <w:p w14:paraId="28386590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4337" w:type="dxa"/>
            <w:vAlign w:val="center"/>
          </w:tcPr>
          <w:p w14:paraId="4A80B9F6">
            <w:pPr>
              <w:snapToGrid w:val="0"/>
              <w:ind w:firstLine="420" w:firstLineChars="20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精神尚可，注意力不够集中或显得平淡，投入度一般。动作基本完成，但缺乏力度和美感，表现力平平。</w:t>
            </w:r>
          </w:p>
        </w:tc>
      </w:tr>
      <w:tr w14:paraId="58F1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7" w:hRule="atLeast"/>
          <w:jc w:val="center"/>
        </w:trPr>
        <w:tc>
          <w:tcPr>
            <w:tcW w:w="1583" w:type="dxa"/>
            <w:vMerge w:val="continue"/>
            <w:vAlign w:val="center"/>
          </w:tcPr>
          <w:p w14:paraId="29B153F3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 w14:paraId="4811E035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整体效果</w:t>
            </w:r>
          </w:p>
          <w:p w14:paraId="0531B502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4337" w:type="dxa"/>
            <w:vAlign w:val="center"/>
          </w:tcPr>
          <w:p w14:paraId="7CD564E1">
            <w:pPr>
              <w:snapToGrid w:val="0"/>
              <w:ind w:firstLine="420" w:firstLineChars="20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能完成整套操，但规范性、表现力不足，整体效果较为平淡。成套中约1/5的动作出现错误或不一致。</w:t>
            </w:r>
          </w:p>
        </w:tc>
      </w:tr>
      <w:tr w14:paraId="5150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3" w:hRule="atLeast"/>
          <w:jc w:val="center"/>
        </w:trPr>
        <w:tc>
          <w:tcPr>
            <w:tcW w:w="1583" w:type="dxa"/>
            <w:vMerge w:val="restart"/>
            <w:vAlign w:val="center"/>
          </w:tcPr>
          <w:p w14:paraId="40EC7F59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及格</w:t>
            </w:r>
          </w:p>
          <w:p w14:paraId="5B27727F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60-69分</w:t>
            </w:r>
          </w:p>
        </w:tc>
        <w:tc>
          <w:tcPr>
            <w:tcW w:w="2478" w:type="dxa"/>
            <w:vAlign w:val="center"/>
          </w:tcPr>
          <w:p w14:paraId="01B9E15D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动作规范性</w:t>
            </w:r>
          </w:p>
          <w:p w14:paraId="61BE97B3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（60分）</w:t>
            </w:r>
          </w:p>
        </w:tc>
        <w:tc>
          <w:tcPr>
            <w:tcW w:w="4337" w:type="dxa"/>
            <w:vAlign w:val="center"/>
          </w:tcPr>
          <w:p w14:paraId="560C9672">
            <w:pPr>
              <w:snapToGrid w:val="0"/>
              <w:ind w:firstLine="420" w:firstLineChars="200"/>
              <w:jc w:val="left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身体姿态松懈没有控制，动作错误较多且明显（如大量动作路线错误、姿势变形、幅度严重不足或过度）。发力混乱或普遍无力。定势模糊，转换拖沓。</w:t>
            </w:r>
          </w:p>
        </w:tc>
      </w:tr>
      <w:tr w14:paraId="6B832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1" w:hRule="atLeast"/>
          <w:jc w:val="center"/>
        </w:trPr>
        <w:tc>
          <w:tcPr>
            <w:tcW w:w="1583" w:type="dxa"/>
            <w:vMerge w:val="continue"/>
            <w:vAlign w:val="center"/>
          </w:tcPr>
          <w:p w14:paraId="185296A8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 w14:paraId="26F82424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音乐节奏</w:t>
            </w:r>
          </w:p>
          <w:p w14:paraId="73450E43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4337" w:type="dxa"/>
            <w:vAlign w:val="center"/>
          </w:tcPr>
          <w:p w14:paraId="483CFE77">
            <w:pPr>
              <w:snapToGrid w:val="0"/>
              <w:ind w:firstLine="420" w:firstLineChars="200"/>
              <w:jc w:val="left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动作与音乐脱节严重，跟不上节奏或完全混乱。成套中约1/4的动作出现节奏不准或脱节现象</w:t>
            </w:r>
          </w:p>
        </w:tc>
      </w:tr>
      <w:tr w14:paraId="605D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1" w:hRule="atLeast"/>
          <w:jc w:val="center"/>
        </w:trPr>
        <w:tc>
          <w:tcPr>
            <w:tcW w:w="1583" w:type="dxa"/>
            <w:vMerge w:val="continue"/>
            <w:vAlign w:val="center"/>
          </w:tcPr>
          <w:p w14:paraId="05904037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 w14:paraId="0884C1A5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精神面貌</w:t>
            </w:r>
          </w:p>
          <w:p w14:paraId="42CEBC11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与表现力</w:t>
            </w:r>
          </w:p>
          <w:p w14:paraId="506839AC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4337" w:type="dxa"/>
            <w:vAlign w:val="center"/>
          </w:tcPr>
          <w:p w14:paraId="41EF218A">
            <w:pPr>
              <w:snapToGrid w:val="0"/>
              <w:ind w:firstLine="420" w:firstLineChars="200"/>
              <w:jc w:val="left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精神涣散，注意力不集中，态度消极，表情呆滞或随意。 动作松散无力，缺乏规范性和美感，表现力差。</w:t>
            </w:r>
          </w:p>
        </w:tc>
      </w:tr>
      <w:tr w14:paraId="47287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1" w:hRule="atLeast"/>
          <w:jc w:val="center"/>
        </w:trPr>
        <w:tc>
          <w:tcPr>
            <w:tcW w:w="1583" w:type="dxa"/>
            <w:vMerge w:val="continue"/>
            <w:vAlign w:val="center"/>
          </w:tcPr>
          <w:p w14:paraId="6884C62C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 w14:paraId="78E777D7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整体效果</w:t>
            </w:r>
          </w:p>
          <w:p w14:paraId="0C1CB411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4337" w:type="dxa"/>
            <w:vAlign w:val="center"/>
          </w:tcPr>
          <w:p w14:paraId="6722D89F">
            <w:pPr>
              <w:snapToGrid w:val="0"/>
              <w:ind w:firstLine="420" w:firstLineChars="200"/>
              <w:jc w:val="left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勉强完成，但错误百出，精神面貌不佳，整体效果差强人意。成套中约1/4的动作出现错误或不一致。</w:t>
            </w:r>
          </w:p>
        </w:tc>
      </w:tr>
      <w:tr w14:paraId="5D1EC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1" w:hRule="atLeast"/>
          <w:jc w:val="center"/>
        </w:trPr>
        <w:tc>
          <w:tcPr>
            <w:tcW w:w="1583" w:type="dxa"/>
            <w:vMerge w:val="restart"/>
            <w:vAlign w:val="center"/>
          </w:tcPr>
          <w:p w14:paraId="09259C9A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不及格</w:t>
            </w:r>
          </w:p>
          <w:p w14:paraId="555EB42D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60分以下</w:t>
            </w:r>
          </w:p>
        </w:tc>
        <w:tc>
          <w:tcPr>
            <w:tcW w:w="2478" w:type="dxa"/>
            <w:vAlign w:val="center"/>
          </w:tcPr>
          <w:p w14:paraId="7B75B7A7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动作规范性</w:t>
            </w:r>
          </w:p>
          <w:p w14:paraId="16223F6E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（60分）</w:t>
            </w:r>
          </w:p>
        </w:tc>
        <w:tc>
          <w:tcPr>
            <w:tcW w:w="4337" w:type="dxa"/>
            <w:vAlign w:val="center"/>
          </w:tcPr>
          <w:p w14:paraId="46E65724">
            <w:pPr>
              <w:snapToGrid w:val="0"/>
              <w:ind w:firstLine="420"/>
              <w:jc w:val="left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身体姿态没有处于正位，比如：严重驼背等，动作严重错误、遗漏节拍或整节动作，无法辨认。普遍无力或完全错误发力。</w:t>
            </w:r>
          </w:p>
        </w:tc>
      </w:tr>
      <w:tr w14:paraId="149A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8" w:hRule="atLeast"/>
          <w:jc w:val="center"/>
        </w:trPr>
        <w:tc>
          <w:tcPr>
            <w:tcW w:w="1583" w:type="dxa"/>
            <w:vMerge w:val="continue"/>
            <w:vAlign w:val="center"/>
          </w:tcPr>
          <w:p w14:paraId="13BC744F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 w14:paraId="1415E3F2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音乐节奏</w:t>
            </w:r>
          </w:p>
          <w:p w14:paraId="678C1FBA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4337" w:type="dxa"/>
            <w:vAlign w:val="center"/>
          </w:tcPr>
          <w:p w14:paraId="4A3B875A">
            <w:pPr>
              <w:snapToGrid w:val="0"/>
              <w:ind w:firstLine="420" w:firstLineChars="200"/>
              <w:jc w:val="left"/>
              <w:rPr>
                <w:rFonts w:hint="default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动作与音乐完全无关，或大面积停止。成套中约1/3的动作出现节奏不准或脱节现象</w:t>
            </w:r>
          </w:p>
        </w:tc>
      </w:tr>
      <w:tr w14:paraId="59D7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1" w:hRule="atLeast"/>
          <w:jc w:val="center"/>
        </w:trPr>
        <w:tc>
          <w:tcPr>
            <w:tcW w:w="1583" w:type="dxa"/>
            <w:vMerge w:val="continue"/>
            <w:vAlign w:val="center"/>
          </w:tcPr>
          <w:p w14:paraId="20F816C0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 w14:paraId="0547C762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精神面貌</w:t>
            </w:r>
          </w:p>
          <w:p w14:paraId="47F0D8F6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与表现力</w:t>
            </w:r>
          </w:p>
          <w:p w14:paraId="237A324B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4337" w:type="dxa"/>
            <w:vAlign w:val="center"/>
          </w:tcPr>
          <w:p w14:paraId="2503392A">
            <w:pPr>
              <w:snapToGrid w:val="0"/>
              <w:jc w:val="left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Calibri" w:eastAsia="宋体"/>
                <w:sz w:val="21"/>
                <w:lang w:val="en-US" w:eastAsia="zh-CN"/>
              </w:rPr>
              <w:t>精神萎靡，态度极其消极，不认真，嬉笑打闹或敷衍了事。无表现力可言。</w:t>
            </w:r>
          </w:p>
        </w:tc>
      </w:tr>
      <w:tr w14:paraId="0896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5" w:hRule="atLeast"/>
          <w:jc w:val="center"/>
        </w:trPr>
        <w:tc>
          <w:tcPr>
            <w:tcW w:w="1583" w:type="dxa"/>
            <w:vMerge w:val="continue"/>
            <w:vAlign w:val="center"/>
          </w:tcPr>
          <w:p w14:paraId="685516FB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 w14:paraId="7FB811D9">
            <w:pPr>
              <w:snapToGrid w:val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整体效果</w:t>
            </w:r>
          </w:p>
          <w:p w14:paraId="14FE3C9C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4337" w:type="dxa"/>
            <w:vAlign w:val="center"/>
          </w:tcPr>
          <w:p w14:paraId="3F3DFB6B">
            <w:pPr>
              <w:snapToGrid w:val="0"/>
              <w:ind w:firstLine="420" w:firstLineChars="200"/>
              <w:jc w:val="left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无法完成或完成质量极差，不具备广播体操的基本要求。成套中约1/3的动作出现错误或不一致。</w:t>
            </w:r>
          </w:p>
        </w:tc>
      </w:tr>
      <w:tr w14:paraId="3A30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4337" w:type="dxa"/>
            <w:gridSpan w:val="3"/>
            <w:vAlign w:val="center"/>
          </w:tcPr>
          <w:p w14:paraId="68632C12">
            <w:pPr>
              <w:snapToGrid w:val="0"/>
              <w:jc w:val="lef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注：1.校操成套动作的评分采用100分制；</w:t>
            </w:r>
          </w:p>
          <w:p w14:paraId="39EAF35F">
            <w:pPr>
              <w:snapToGrid w:val="0"/>
              <w:jc w:val="lef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2.考核形式为分组考核，学生4-6人为一组，给出一个团队考核分值；</w:t>
            </w:r>
          </w:p>
          <w:p w14:paraId="408832EE">
            <w:pPr>
              <w:numPr>
                <w:ilvl w:val="0"/>
                <w:numId w:val="0"/>
              </w:numPr>
              <w:snapToGrid w:val="0"/>
              <w:ind w:firstLine="420" w:firstLineChars="200"/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3.动作遗忘累积超过10秒则重新考核；</w:t>
            </w:r>
          </w:p>
          <w:p w14:paraId="2BCDCBE6">
            <w:pPr>
              <w:numPr>
                <w:ilvl w:val="0"/>
                <w:numId w:val="0"/>
              </w:numPr>
              <w:snapToGrid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4.每组学生有两次考核机会，若两次考核还未及格者，则进行补考，起评分为90分。</w:t>
            </w:r>
          </w:p>
          <w:p w14:paraId="5FC01543">
            <w:pPr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</w:tr>
    </w:tbl>
    <w:p w14:paraId="540669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A60DA"/>
    <w:rsid w:val="0A9A3CBA"/>
    <w:rsid w:val="22C30D9A"/>
    <w:rsid w:val="23F2778B"/>
    <w:rsid w:val="399B38F7"/>
    <w:rsid w:val="69DE2B7E"/>
    <w:rsid w:val="6FEF772D"/>
    <w:rsid w:val="7B7F0B3B"/>
    <w:rsid w:val="7D713DB9"/>
    <w:rsid w:val="7EF40858"/>
    <w:rsid w:val="EEFA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1304</Words>
  <Characters>1378</Characters>
  <Lines>0</Lines>
  <Paragraphs>0</Paragraphs>
  <TotalTime>10</TotalTime>
  <ScaleCrop>false</ScaleCrop>
  <LinksUpToDate>false</LinksUpToDate>
  <CharactersWithSpaces>1389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2025-09-12T20:39:00Z</dcterms:created>
  <dc:creator>会飞的鱼</dc:creator>
  <cp:lastModifiedBy>会飞的鱼</cp:lastModifiedBy>
  <dcterms:modified xsi:type="dcterms:W3CDTF">2025-09-12T16:49:07Z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FA06557B659C5F811FA4C3683F7D39FD_41</vt:lpwstr>
  </property>
  <property fmtid="{D5CDD505-2E9C-101B-9397-08002B2CF9AE}" pid="4" name="KSOTemplateDocerSaveRecord">
    <vt:lpwstr>eyJoZGlkIjoiOTY4N2UwMjhlOTg3YWFhNjlhM2I1YzJjOGM4Njc3YjEiLCJ1c2VySWQiOiIyODY0ODA1NDkifQ==</vt:lpwstr>
  </property>
</Properties>
</file>